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0B534F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34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1D21BB" w:rsidRDefault="00A71E1D" w:rsidP="00592D15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0B534F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DE6D4F" w:rsidRPr="000B534F">
        <w:rPr>
          <w:rFonts w:ascii="PT Astra Serif" w:hAnsi="PT Astra Serif" w:cs="Times New Roman"/>
          <w:b/>
          <w:sz w:val="28"/>
          <w:szCs w:val="28"/>
        </w:rPr>
        <w:t>обсуждений</w:t>
      </w:r>
      <w:r w:rsidRPr="000B534F">
        <w:rPr>
          <w:rFonts w:ascii="PT Astra Serif" w:hAnsi="PT Astra Serif" w:cs="Times New Roman"/>
          <w:b/>
          <w:sz w:val="28"/>
          <w:szCs w:val="28"/>
        </w:rPr>
        <w:t xml:space="preserve"> проект</w:t>
      </w:r>
      <w:r w:rsidR="004F47F8">
        <w:rPr>
          <w:rFonts w:ascii="PT Astra Serif" w:hAnsi="PT Astra Serif" w:cs="Times New Roman"/>
          <w:b/>
          <w:sz w:val="28"/>
          <w:szCs w:val="28"/>
        </w:rPr>
        <w:t>а</w:t>
      </w:r>
      <w:r w:rsidR="001D21BB">
        <w:rPr>
          <w:rFonts w:ascii="PT Astra Serif" w:hAnsi="PT Astra Serif" w:cs="Times New Roman"/>
          <w:b/>
          <w:sz w:val="28"/>
          <w:szCs w:val="28"/>
        </w:rPr>
        <w:t xml:space="preserve"> нормативного </w:t>
      </w:r>
      <w:r w:rsidR="00266444">
        <w:rPr>
          <w:rFonts w:ascii="PT Astra Serif" w:hAnsi="PT Astra Serif" w:cs="Times New Roman"/>
          <w:b/>
          <w:sz w:val="28"/>
          <w:szCs w:val="28"/>
        </w:rPr>
        <w:t xml:space="preserve">правового акта - </w:t>
      </w:r>
      <w:r w:rsidR="00261BF2" w:rsidRPr="00261BF2"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1D21BB" w:rsidRPr="001D21BB">
        <w:rPr>
          <w:rFonts w:ascii="PT Astra Serif" w:hAnsi="PT Astra Serif" w:cs="Times New Roman"/>
          <w:b/>
          <w:sz w:val="28"/>
          <w:szCs w:val="28"/>
        </w:rPr>
        <w:t>«</w:t>
      </w:r>
      <w:r w:rsidR="001D21BB" w:rsidRPr="001D21BB">
        <w:rPr>
          <w:rFonts w:ascii="PT Astra Serif" w:hAnsi="PT Astra Serif"/>
          <w:b/>
          <w:sz w:val="28"/>
          <w:szCs w:val="28"/>
        </w:rPr>
        <w:t xml:space="preserve">Об утверждении документа планирования регулярных перевозок на территории города Кургана </w:t>
      </w:r>
    </w:p>
    <w:p w:rsidR="000B534F" w:rsidRDefault="001D21BB" w:rsidP="00592D15">
      <w:pPr>
        <w:autoSpaceDE w:val="0"/>
        <w:jc w:val="center"/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</w:pPr>
      <w:r w:rsidRPr="001D21BB">
        <w:rPr>
          <w:rFonts w:ascii="PT Astra Serif" w:hAnsi="PT Astra Serif"/>
          <w:b/>
          <w:sz w:val="28"/>
          <w:szCs w:val="28"/>
        </w:rPr>
        <w:t>на 2021 – 2023 годы»</w:t>
      </w:r>
    </w:p>
    <w:p w:rsidR="00261BF2" w:rsidRPr="000B534F" w:rsidRDefault="00261BF2" w:rsidP="00592D15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A71E1D" w:rsidRPr="001D21BB" w:rsidRDefault="008A111E" w:rsidP="00CD40F4">
      <w:pPr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A158B">
        <w:rPr>
          <w:rFonts w:ascii="PT Astra Serif" w:eastAsia="ArialMT" w:hAnsi="PT Astra Serif" w:cs="Times New Roman"/>
          <w:sz w:val="28"/>
          <w:szCs w:val="28"/>
        </w:rPr>
        <w:t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="001D21BB">
        <w:rPr>
          <w:rFonts w:ascii="PT Astra Serif" w:eastAsia="ArialMT" w:hAnsi="PT Astra Serif" w:cs="Times New Roman"/>
          <w:sz w:val="28"/>
          <w:szCs w:val="28"/>
        </w:rPr>
        <w:t xml:space="preserve"> </w:t>
      </w:r>
      <w:r w:rsidR="00A71E1D" w:rsidRPr="006A158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на официальном сайте муниципального образования города Кургана на странице Департамента экономического развития, предпринимательства и торговли</w:t>
      </w:r>
      <w:r w:rsidR="001D21B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A71E1D" w:rsidRPr="006A158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Администрации города Кургана в разделе «Оценк</w:t>
      </w:r>
      <w:r w:rsidR="001D21B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а регулирующего воздействия» по </w:t>
      </w:r>
      <w:r w:rsidR="00A71E1D" w:rsidRPr="006A158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адресу:</w:t>
      </w:r>
      <w:r w:rsidR="001D21BB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http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://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kurgan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city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about</w:t>
        </w:r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dep</w:t>
        </w:r>
        <w:proofErr w:type="spellEnd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derpit</w:t>
        </w:r>
        <w:proofErr w:type="spellEnd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orv</w:t>
        </w:r>
        <w:proofErr w:type="spellEnd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orv</w:t>
        </w:r>
        <w:proofErr w:type="spellEnd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_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npa</w:t>
        </w:r>
        <w:proofErr w:type="spellEnd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0D3F76" w:rsidRPr="000D3F7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php</w:t>
        </w:r>
        <w:proofErr w:type="spellEnd"/>
      </w:hyperlink>
      <w:r w:rsidR="001D21BB">
        <w:rPr>
          <w:rFonts w:ascii="PT Astra Serif" w:hAnsi="PT Astra Serif" w:cs="Times New Roman"/>
          <w:sz w:val="28"/>
          <w:szCs w:val="28"/>
        </w:rPr>
        <w:t xml:space="preserve"> </w:t>
      </w:r>
      <w:r w:rsidR="00A71E1D" w:rsidRPr="006A158B">
        <w:rPr>
          <w:rFonts w:ascii="PT Astra Serif" w:hAnsi="PT Astra Serif" w:cs="Times New Roman"/>
          <w:sz w:val="28"/>
          <w:szCs w:val="28"/>
        </w:rPr>
        <w:t xml:space="preserve">для проведения публичных </w:t>
      </w:r>
      <w:r w:rsidR="00DE6D4F" w:rsidRPr="006A158B">
        <w:rPr>
          <w:rFonts w:ascii="PT Astra Serif" w:hAnsi="PT Astra Serif" w:cs="Times New Roman"/>
          <w:sz w:val="28"/>
          <w:szCs w:val="28"/>
        </w:rPr>
        <w:t>обсуждений</w:t>
      </w:r>
      <w:r w:rsidR="00A71E1D" w:rsidRPr="006A158B">
        <w:rPr>
          <w:rFonts w:ascii="PT Astra Serif" w:hAnsi="PT Astra Serif" w:cs="Times New Roman"/>
          <w:sz w:val="28"/>
          <w:szCs w:val="28"/>
        </w:rPr>
        <w:t xml:space="preserve"> размещен проект </w:t>
      </w:r>
      <w:r w:rsidR="00261BF2" w:rsidRPr="00261BF2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1D21BB" w:rsidRPr="00337124">
        <w:rPr>
          <w:rFonts w:ascii="PT Astra Serif" w:hAnsi="PT Astra Serif" w:cs="Times New Roman"/>
          <w:b/>
        </w:rPr>
        <w:t>«</w:t>
      </w:r>
      <w:r w:rsidR="001D21BB" w:rsidRPr="001D21BB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на территории города Кургана на 2021 – 2023 годы»</w:t>
      </w:r>
      <w:r w:rsidR="001D21BB">
        <w:rPr>
          <w:rFonts w:ascii="PT Astra Serif" w:hAnsi="PT Astra Serif"/>
          <w:sz w:val="28"/>
          <w:szCs w:val="28"/>
        </w:rPr>
        <w:t>.</w:t>
      </w:r>
    </w:p>
    <w:p w:rsidR="00FC7A7D" w:rsidRPr="00456A1E" w:rsidRDefault="00FC7A7D" w:rsidP="00FC7A7D">
      <w:pPr>
        <w:autoSpaceDE w:val="0"/>
        <w:ind w:firstLine="708"/>
        <w:jc w:val="both"/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</w:pPr>
      <w:r w:rsidRPr="00456A1E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Планируемый срок вступления в силу </w:t>
      </w:r>
      <w:r w:rsidRPr="00456A1E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>нормативного правового акта</w:t>
      </w:r>
      <w:r w:rsidR="003D33F3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 xml:space="preserve"> </w:t>
      </w:r>
      <w:r w:rsidRPr="00456A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– </w:t>
      </w:r>
      <w:r w:rsidR="00592D1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1</w:t>
      </w:r>
      <w:r w:rsidR="003D33F3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3D33F3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января</w:t>
      </w:r>
      <w:r w:rsidRPr="00456A1E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 xml:space="preserve"> </w:t>
      </w:r>
      <w:r w:rsidRPr="00456A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20</w:t>
      </w:r>
      <w:r w:rsidR="003D33F3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</w:t>
      </w:r>
      <w:r w:rsidR="004F4858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1</w:t>
      </w:r>
      <w:r w:rsidR="003D33F3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456A1E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года</w:t>
      </w:r>
      <w:r w:rsidRPr="00456A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</w:t>
      </w:r>
    </w:p>
    <w:p w:rsidR="00592D15" w:rsidRPr="00456A1E" w:rsidRDefault="007E2A24" w:rsidP="007E2A24">
      <w:pPr>
        <w:autoSpaceDE w:val="0"/>
        <w:ind w:firstLine="714"/>
        <w:jc w:val="both"/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</w:pPr>
      <w:r w:rsidRPr="00456A1E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Разработчик проекта нормативного правового акта </w:t>
      </w:r>
      <w:r w:rsidRPr="00456A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– </w:t>
      </w:r>
      <w:r w:rsidR="00592D15" w:rsidRPr="00592D1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Департамент развития городского хозяйства Администрации города Кургана, г. Курган, </w:t>
      </w:r>
      <w:r w:rsidR="00592D1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ул. </w:t>
      </w:r>
      <w:r w:rsidR="00592D15" w:rsidRPr="00592D1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М. Горького, дом № 109, 640018, тел. 42-89-00.</w:t>
      </w:r>
      <w:bookmarkStart w:id="0" w:name="_GoBack"/>
      <w:bookmarkEnd w:id="0"/>
    </w:p>
    <w:p w:rsidR="00C23B42" w:rsidRDefault="00AF5CA1" w:rsidP="00592D15">
      <w:pPr>
        <w:pStyle w:val="ConsPlusTitle"/>
        <w:tabs>
          <w:tab w:val="left" w:pos="0"/>
        </w:tabs>
        <w:ind w:firstLine="708"/>
        <w:jc w:val="both"/>
        <w:rPr>
          <w:rFonts w:ascii="PT Astra Serif" w:hAnsi="PT Astra Serif" w:cs="Cambria"/>
          <w:b w:val="0"/>
          <w:sz w:val="28"/>
          <w:szCs w:val="28"/>
        </w:rPr>
      </w:pPr>
      <w:r w:rsidRPr="00456A1E">
        <w:rPr>
          <w:rFonts w:ascii="PT Astra Serif" w:hAnsi="PT Astra Serif" w:cs="Cambria"/>
          <w:sz w:val="28"/>
          <w:szCs w:val="28"/>
        </w:rPr>
        <w:t>Обоснование необходимости разработки проекта нормативного правового акта</w:t>
      </w:r>
      <w:r w:rsidRPr="00456A1E">
        <w:rPr>
          <w:rFonts w:ascii="PT Astra Serif" w:hAnsi="PT Astra Serif" w:cs="Times New Roman"/>
          <w:sz w:val="28"/>
          <w:szCs w:val="28"/>
        </w:rPr>
        <w:t xml:space="preserve"> – </w:t>
      </w:r>
      <w:r w:rsidR="003D33F3" w:rsidRPr="003D33F3">
        <w:rPr>
          <w:rFonts w:ascii="PT Astra Serif" w:hAnsi="PT Astra Serif" w:cs="Cambria"/>
          <w:b w:val="0"/>
          <w:sz w:val="28"/>
          <w:szCs w:val="28"/>
        </w:rPr>
        <w:t>подготовка настоящего проекта нормативно</w:t>
      </w:r>
      <w:r w:rsidR="007B1202">
        <w:rPr>
          <w:rFonts w:ascii="PT Astra Serif" w:hAnsi="PT Astra Serif" w:cs="Cambria"/>
          <w:b w:val="0"/>
          <w:sz w:val="28"/>
          <w:szCs w:val="28"/>
        </w:rPr>
        <w:t>го</w:t>
      </w:r>
      <w:r w:rsidR="003D33F3" w:rsidRPr="003D33F3">
        <w:rPr>
          <w:rFonts w:ascii="PT Astra Serif" w:hAnsi="PT Astra Serif" w:cs="Cambria"/>
          <w:b w:val="0"/>
          <w:sz w:val="28"/>
          <w:szCs w:val="28"/>
        </w:rPr>
        <w:t xml:space="preserve"> правового акта проводится в рамках</w:t>
      </w:r>
      <w:r w:rsidR="003D33F3" w:rsidRPr="003D33F3">
        <w:rPr>
          <w:rFonts w:ascii="PT Astra Serif" w:hAnsi="PT Astra Serif"/>
          <w:b w:val="0"/>
          <w:sz w:val="28"/>
          <w:szCs w:val="28"/>
        </w:rPr>
        <w:t xml:space="preserve"> Федерального закона от 13.07.2015 г.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Данный нормативн</w:t>
      </w:r>
      <w:r w:rsidR="007B1202">
        <w:rPr>
          <w:rFonts w:ascii="PT Astra Serif" w:hAnsi="PT Astra Serif"/>
          <w:b w:val="0"/>
          <w:sz w:val="28"/>
          <w:szCs w:val="28"/>
        </w:rPr>
        <w:t>ый</w:t>
      </w:r>
      <w:r w:rsidR="003D33F3" w:rsidRPr="003D33F3">
        <w:rPr>
          <w:rFonts w:ascii="PT Astra Serif" w:hAnsi="PT Astra Serif"/>
          <w:b w:val="0"/>
          <w:sz w:val="28"/>
          <w:szCs w:val="28"/>
        </w:rPr>
        <w:t xml:space="preserve"> правовой акт является основополагающим документом при принятии решений об установлении, изменении, отмене муниципальных маршрутов регулярных перевозок, изменении вида регулярных перевозок на муниципальных маршрутах, определяет порядок, условия и сроки допуска перевозчиков к работе на муниципальной маршрутной сети города Кургана.</w:t>
      </w:r>
    </w:p>
    <w:p w:rsidR="00592D15" w:rsidRPr="00456A1E" w:rsidRDefault="00592D15" w:rsidP="00592D15">
      <w:pPr>
        <w:pStyle w:val="ConsPlusTitle"/>
        <w:tabs>
          <w:tab w:val="left" w:pos="0"/>
        </w:tabs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C23B42" w:rsidRPr="005F1D3A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456A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DE6D4F" w:rsidRPr="00456A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="00592D1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: с 0</w:t>
      </w:r>
      <w:r w:rsidR="003D33F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8</w:t>
      </w:r>
      <w:r w:rsidR="00592D1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:</w:t>
      </w:r>
      <w:r w:rsidRPr="00456A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00 час</w:t>
      </w:r>
      <w:r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. </w:t>
      </w:r>
      <w:r w:rsidR="00DD1B06" w:rsidRPr="00DD1B0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08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3D33F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10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3D33F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</w:t>
      </w:r>
      <w:r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5F1D3A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DE6D4F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: до 17:</w:t>
      </w:r>
      <w:r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00 час. </w:t>
      </w:r>
      <w:r w:rsidR="00DD1B06" w:rsidRPr="00DD1B0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19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3D33F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10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3D33F3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="00592D15"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</w:t>
      </w:r>
      <w:r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456A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5F1D3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Адрес электронной почты для предложений: </w:t>
      </w:r>
      <w:hyperlink r:id="rId5" w:history="1">
        <w:r w:rsidR="00AF5CA1" w:rsidRPr="005F1D3A">
          <w:rPr>
            <w:rStyle w:val="a3"/>
            <w:rFonts w:ascii="PT Astra Serif" w:eastAsia="Calibri" w:hAnsi="PT Astra Serif" w:cs="Times New Roman"/>
            <w:kern w:val="0"/>
            <w:sz w:val="28"/>
            <w:szCs w:val="28"/>
            <w:lang w:eastAsia="en-US" w:bidi="ar-SA"/>
          </w:rPr>
          <w:t>orvnpa@kurgan-city.ru</w:t>
        </w:r>
      </w:hyperlink>
      <w:r w:rsidRPr="00456A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</w:p>
    <w:p w:rsidR="00AF5CA1" w:rsidRPr="00456A1E" w:rsidRDefault="00AF5CA1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sectPr w:rsidR="00AF5CA1" w:rsidRPr="00456A1E" w:rsidSect="00456A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D"/>
    <w:rsid w:val="000B534F"/>
    <w:rsid w:val="000D3F76"/>
    <w:rsid w:val="001D21BB"/>
    <w:rsid w:val="00261BF2"/>
    <w:rsid w:val="00266444"/>
    <w:rsid w:val="002D26C1"/>
    <w:rsid w:val="00317A06"/>
    <w:rsid w:val="003260F1"/>
    <w:rsid w:val="0039107B"/>
    <w:rsid w:val="003D33F3"/>
    <w:rsid w:val="00456A1E"/>
    <w:rsid w:val="004F47F8"/>
    <w:rsid w:val="004F4858"/>
    <w:rsid w:val="005253DF"/>
    <w:rsid w:val="00592D15"/>
    <w:rsid w:val="005F1812"/>
    <w:rsid w:val="005F1D3A"/>
    <w:rsid w:val="006A158B"/>
    <w:rsid w:val="006B0981"/>
    <w:rsid w:val="00723D36"/>
    <w:rsid w:val="00781086"/>
    <w:rsid w:val="00790CB0"/>
    <w:rsid w:val="007B1202"/>
    <w:rsid w:val="007E2A24"/>
    <w:rsid w:val="00861163"/>
    <w:rsid w:val="008A111E"/>
    <w:rsid w:val="008E66CD"/>
    <w:rsid w:val="00983DB0"/>
    <w:rsid w:val="009C22FD"/>
    <w:rsid w:val="009D0005"/>
    <w:rsid w:val="009E3393"/>
    <w:rsid w:val="00A71E1D"/>
    <w:rsid w:val="00AF5CA1"/>
    <w:rsid w:val="00B55DC2"/>
    <w:rsid w:val="00BC3A2E"/>
    <w:rsid w:val="00C23B42"/>
    <w:rsid w:val="00C30FD8"/>
    <w:rsid w:val="00C64DC6"/>
    <w:rsid w:val="00CD40F4"/>
    <w:rsid w:val="00D8279F"/>
    <w:rsid w:val="00DA0C95"/>
    <w:rsid w:val="00DB24D3"/>
    <w:rsid w:val="00DD1B06"/>
    <w:rsid w:val="00DE6D4F"/>
    <w:rsid w:val="00E63BD6"/>
    <w:rsid w:val="00E80DC0"/>
    <w:rsid w:val="00F60ED8"/>
    <w:rsid w:val="00F850FD"/>
    <w:rsid w:val="00F907D4"/>
    <w:rsid w:val="00FC7A7D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F5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vnpa@kurgan-city.ru" TargetMode="External"/><Relationship Id="rId4" Type="http://schemas.openxmlformats.org/officeDocument/2006/relationships/hyperlink" Target="http://www.kurgan-city.ru/about/dep/derpit/orv/orv_np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scherbatukova</cp:lastModifiedBy>
  <cp:revision>32</cp:revision>
  <cp:lastPrinted>2017-08-15T11:00:00Z</cp:lastPrinted>
  <dcterms:created xsi:type="dcterms:W3CDTF">2018-08-17T05:27:00Z</dcterms:created>
  <dcterms:modified xsi:type="dcterms:W3CDTF">2020-10-07T11:45:00Z</dcterms:modified>
</cp:coreProperties>
</file>